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5DC5916C" w:rsidR="0010614B" w:rsidRDefault="0010614B" w:rsidP="004D02D4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7F68B7DE" w14:textId="77777777" w:rsidR="004D02D4" w:rsidRPr="00273BD1" w:rsidRDefault="004D02D4" w:rsidP="004D02D4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282"/>
        <w:gridCol w:w="1162"/>
        <w:gridCol w:w="1346"/>
        <w:gridCol w:w="473"/>
        <w:gridCol w:w="654"/>
        <w:gridCol w:w="1109"/>
        <w:gridCol w:w="1420"/>
        <w:gridCol w:w="394"/>
        <w:gridCol w:w="1912"/>
      </w:tblGrid>
      <w:tr w:rsidR="0010614B" w:rsidRPr="00491993" w14:paraId="32CF78E8" w14:textId="77777777" w:rsidTr="004D02D4">
        <w:trPr>
          <w:cantSplit/>
          <w:trHeight w:val="340"/>
        </w:trPr>
        <w:tc>
          <w:tcPr>
            <w:tcW w:w="4860" w:type="dxa"/>
            <w:gridSpan w:val="6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489" w:type="dxa"/>
            <w:gridSpan w:val="5"/>
            <w:vAlign w:val="center"/>
          </w:tcPr>
          <w:p w14:paraId="1D006280" w14:textId="1A3AC95E" w:rsidR="0010614B" w:rsidRPr="004D02D4" w:rsidRDefault="004D02D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D02D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457573" w:rsidRPr="004D02D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Ивана Костадиновић</w:t>
            </w:r>
          </w:p>
        </w:tc>
      </w:tr>
      <w:tr w:rsidR="0010614B" w:rsidRPr="00491993" w14:paraId="4CEB1F2B" w14:textId="77777777" w:rsidTr="004D02D4">
        <w:trPr>
          <w:cantSplit/>
          <w:trHeight w:val="340"/>
        </w:trPr>
        <w:tc>
          <w:tcPr>
            <w:tcW w:w="4860" w:type="dxa"/>
            <w:gridSpan w:val="6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489" w:type="dxa"/>
            <w:gridSpan w:val="5"/>
            <w:vAlign w:val="center"/>
          </w:tcPr>
          <w:p w14:paraId="218380A6" w14:textId="23D402F1" w:rsidR="0010614B" w:rsidRPr="00491993" w:rsidRDefault="0045757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10614B" w:rsidRPr="00491993" w14:paraId="21607D67" w14:textId="77777777" w:rsidTr="004D02D4">
        <w:trPr>
          <w:cantSplit/>
          <w:trHeight w:val="340"/>
        </w:trPr>
        <w:tc>
          <w:tcPr>
            <w:tcW w:w="4860" w:type="dxa"/>
            <w:gridSpan w:val="6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489" w:type="dxa"/>
            <w:gridSpan w:val="5"/>
            <w:vAlign w:val="center"/>
          </w:tcPr>
          <w:p w14:paraId="0883E7F0" w14:textId="77777777" w:rsidR="0010614B" w:rsidRDefault="0045757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  <w:p w14:paraId="6C089C49" w14:textId="7709EA25" w:rsidR="00457573" w:rsidRPr="00491993" w:rsidRDefault="0045757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01.10.2008.</w:t>
            </w:r>
          </w:p>
        </w:tc>
      </w:tr>
      <w:tr w:rsidR="0010614B" w:rsidRPr="00491993" w14:paraId="5BA74859" w14:textId="77777777" w:rsidTr="004D02D4">
        <w:trPr>
          <w:cantSplit/>
          <w:trHeight w:val="340"/>
        </w:trPr>
        <w:tc>
          <w:tcPr>
            <w:tcW w:w="4860" w:type="dxa"/>
            <w:gridSpan w:val="6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489" w:type="dxa"/>
            <w:gridSpan w:val="5"/>
            <w:vAlign w:val="center"/>
          </w:tcPr>
          <w:p w14:paraId="5A7528B3" w14:textId="0951759B" w:rsidR="0010614B" w:rsidRPr="00491993" w:rsidRDefault="0045757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4D02D4">
        <w:trPr>
          <w:cantSplit/>
          <w:trHeight w:val="340"/>
        </w:trPr>
        <w:tc>
          <w:tcPr>
            <w:tcW w:w="1879" w:type="dxa"/>
            <w:gridSpan w:val="3"/>
            <w:vAlign w:val="center"/>
          </w:tcPr>
          <w:p w14:paraId="163A28A9" w14:textId="77777777" w:rsidR="0010614B" w:rsidRPr="00491993" w:rsidRDefault="0010614B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62" w:type="dxa"/>
            <w:vAlign w:val="center"/>
          </w:tcPr>
          <w:p w14:paraId="503685E1" w14:textId="665CCD06" w:rsidR="0010614B" w:rsidRPr="00491993" w:rsidRDefault="0010614B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473" w:type="dxa"/>
            <w:gridSpan w:val="3"/>
            <w:vAlign w:val="center"/>
          </w:tcPr>
          <w:p w14:paraId="56BAE234" w14:textId="1132441C" w:rsidR="0010614B" w:rsidRPr="00491993" w:rsidRDefault="0010614B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29" w:type="dxa"/>
            <w:gridSpan w:val="2"/>
            <w:vAlign w:val="center"/>
          </w:tcPr>
          <w:p w14:paraId="5A84BA15" w14:textId="506BB359" w:rsidR="0010614B" w:rsidRPr="00491993" w:rsidRDefault="0010614B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06" w:type="dxa"/>
            <w:gridSpan w:val="2"/>
            <w:vAlign w:val="center"/>
          </w:tcPr>
          <w:p w14:paraId="30E3A5A0" w14:textId="77777777" w:rsidR="0010614B" w:rsidRPr="00AC0E94" w:rsidRDefault="0010614B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4D02D4">
        <w:trPr>
          <w:cantSplit/>
          <w:trHeight w:val="340"/>
        </w:trPr>
        <w:tc>
          <w:tcPr>
            <w:tcW w:w="1879" w:type="dxa"/>
            <w:gridSpan w:val="3"/>
            <w:vAlign w:val="center"/>
          </w:tcPr>
          <w:p w14:paraId="7B6CA0AD" w14:textId="77777777" w:rsidR="0010614B" w:rsidRPr="00491993" w:rsidRDefault="0010614B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62" w:type="dxa"/>
            <w:vAlign w:val="center"/>
          </w:tcPr>
          <w:p w14:paraId="115D197E" w14:textId="178E5111" w:rsidR="0010614B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2022.</w:t>
            </w:r>
          </w:p>
        </w:tc>
        <w:tc>
          <w:tcPr>
            <w:tcW w:w="2473" w:type="dxa"/>
            <w:gridSpan w:val="3"/>
            <w:vAlign w:val="center"/>
          </w:tcPr>
          <w:p w14:paraId="3BA7A800" w14:textId="4B40C870" w:rsidR="0010614B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 w:rsidRPr="00457573">
              <w:rPr>
                <w:rFonts w:ascii="Times New Roman" w:hAnsi="Times New Roman"/>
                <w:sz w:val="20"/>
                <w:szCs w:val="20"/>
              </w:rPr>
              <w:t>Универзитета у Нишу</w:t>
            </w:r>
          </w:p>
        </w:tc>
        <w:tc>
          <w:tcPr>
            <w:tcW w:w="2529" w:type="dxa"/>
            <w:gridSpan w:val="2"/>
            <w:vAlign w:val="center"/>
          </w:tcPr>
          <w:p w14:paraId="29E4EECE" w14:textId="45C03892" w:rsidR="0010614B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06" w:type="dxa"/>
            <w:gridSpan w:val="2"/>
            <w:vAlign w:val="center"/>
          </w:tcPr>
          <w:p w14:paraId="4EAA1067" w14:textId="2D4CFEB4" w:rsidR="0010614B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457573" w:rsidRPr="00491993" w14:paraId="72FDA74F" w14:textId="77777777" w:rsidTr="004D02D4">
        <w:trPr>
          <w:cantSplit/>
          <w:trHeight w:val="340"/>
        </w:trPr>
        <w:tc>
          <w:tcPr>
            <w:tcW w:w="1879" w:type="dxa"/>
            <w:gridSpan w:val="3"/>
            <w:vAlign w:val="center"/>
          </w:tcPr>
          <w:p w14:paraId="6ADCCFE0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62" w:type="dxa"/>
            <w:vAlign w:val="center"/>
          </w:tcPr>
          <w:p w14:paraId="341FBB23" w14:textId="427FDD79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2473" w:type="dxa"/>
            <w:gridSpan w:val="3"/>
            <w:vAlign w:val="center"/>
          </w:tcPr>
          <w:p w14:paraId="405B03CF" w14:textId="2D745D66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 w:rsidRPr="00457573">
              <w:rPr>
                <w:rFonts w:ascii="Times New Roman" w:hAnsi="Times New Roman"/>
                <w:sz w:val="20"/>
                <w:szCs w:val="20"/>
              </w:rPr>
              <w:t>Универзитета у Нишу</w:t>
            </w:r>
          </w:p>
        </w:tc>
        <w:tc>
          <w:tcPr>
            <w:tcW w:w="2529" w:type="dxa"/>
            <w:gridSpan w:val="2"/>
            <w:vAlign w:val="center"/>
          </w:tcPr>
          <w:p w14:paraId="7EADEAB8" w14:textId="67256871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06" w:type="dxa"/>
            <w:gridSpan w:val="2"/>
            <w:vAlign w:val="center"/>
          </w:tcPr>
          <w:p w14:paraId="7112A2D5" w14:textId="6EC8EF7E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457573" w:rsidRPr="00491993" w14:paraId="0BD53FAD" w14:textId="77777777" w:rsidTr="004D02D4">
        <w:trPr>
          <w:cantSplit/>
          <w:trHeight w:val="340"/>
        </w:trPr>
        <w:tc>
          <w:tcPr>
            <w:tcW w:w="1879" w:type="dxa"/>
            <w:gridSpan w:val="3"/>
            <w:vAlign w:val="center"/>
          </w:tcPr>
          <w:p w14:paraId="08086B21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162" w:type="dxa"/>
            <w:vAlign w:val="center"/>
          </w:tcPr>
          <w:p w14:paraId="460273FB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6728375A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9" w:type="dxa"/>
            <w:gridSpan w:val="2"/>
            <w:vAlign w:val="center"/>
          </w:tcPr>
          <w:p w14:paraId="0CE0695D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06" w:type="dxa"/>
            <w:gridSpan w:val="2"/>
            <w:vAlign w:val="center"/>
          </w:tcPr>
          <w:p w14:paraId="1836DD52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457573" w:rsidRPr="00491993" w14:paraId="7EF0174A" w14:textId="77777777" w:rsidTr="004D02D4">
        <w:trPr>
          <w:cantSplit/>
          <w:trHeight w:val="340"/>
        </w:trPr>
        <w:tc>
          <w:tcPr>
            <w:tcW w:w="1879" w:type="dxa"/>
            <w:gridSpan w:val="3"/>
            <w:vAlign w:val="center"/>
          </w:tcPr>
          <w:p w14:paraId="0EF87BC2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62" w:type="dxa"/>
            <w:vAlign w:val="center"/>
          </w:tcPr>
          <w:p w14:paraId="6DB085E2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280D2916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9" w:type="dxa"/>
            <w:gridSpan w:val="2"/>
            <w:vAlign w:val="center"/>
          </w:tcPr>
          <w:p w14:paraId="1BEDFFBF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06" w:type="dxa"/>
            <w:gridSpan w:val="2"/>
            <w:vAlign w:val="center"/>
          </w:tcPr>
          <w:p w14:paraId="1478F232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457573" w:rsidRPr="00491993" w14:paraId="513B724D" w14:textId="77777777" w:rsidTr="004D02D4">
        <w:trPr>
          <w:cantSplit/>
          <w:trHeight w:val="340"/>
        </w:trPr>
        <w:tc>
          <w:tcPr>
            <w:tcW w:w="1879" w:type="dxa"/>
            <w:gridSpan w:val="3"/>
            <w:vAlign w:val="center"/>
          </w:tcPr>
          <w:p w14:paraId="5BBA7BC0" w14:textId="77777777" w:rsidR="00457573" w:rsidRPr="00AC0E94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62" w:type="dxa"/>
            <w:vAlign w:val="center"/>
          </w:tcPr>
          <w:p w14:paraId="1C2A56FC" w14:textId="038E6CA0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2473" w:type="dxa"/>
            <w:gridSpan w:val="3"/>
            <w:vAlign w:val="center"/>
          </w:tcPr>
          <w:p w14:paraId="1F57BA0C" w14:textId="59A45677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 w:rsidRPr="00457573">
              <w:rPr>
                <w:rFonts w:ascii="Times New Roman" w:hAnsi="Times New Roman"/>
                <w:sz w:val="20"/>
                <w:szCs w:val="20"/>
              </w:rPr>
              <w:t>Универзитета у Нишу</w:t>
            </w:r>
          </w:p>
        </w:tc>
        <w:tc>
          <w:tcPr>
            <w:tcW w:w="2529" w:type="dxa"/>
            <w:gridSpan w:val="2"/>
            <w:vAlign w:val="center"/>
          </w:tcPr>
          <w:p w14:paraId="03891031" w14:textId="41B5BD74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06" w:type="dxa"/>
            <w:gridSpan w:val="2"/>
            <w:vAlign w:val="center"/>
          </w:tcPr>
          <w:p w14:paraId="3C3ED342" w14:textId="3196C928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457573" w:rsidRPr="00491993" w14:paraId="57021CA9" w14:textId="77777777" w:rsidTr="004D02D4">
        <w:trPr>
          <w:cantSplit/>
          <w:trHeight w:val="340"/>
        </w:trPr>
        <w:tc>
          <w:tcPr>
            <w:tcW w:w="1879" w:type="dxa"/>
            <w:gridSpan w:val="3"/>
            <w:vAlign w:val="center"/>
          </w:tcPr>
          <w:p w14:paraId="709CE051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62" w:type="dxa"/>
            <w:vAlign w:val="center"/>
          </w:tcPr>
          <w:p w14:paraId="4D56764A" w14:textId="3580665F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2007.</w:t>
            </w:r>
          </w:p>
        </w:tc>
        <w:tc>
          <w:tcPr>
            <w:tcW w:w="2473" w:type="dxa"/>
            <w:gridSpan w:val="3"/>
            <w:vAlign w:val="center"/>
          </w:tcPr>
          <w:p w14:paraId="0904E042" w14:textId="5ADEA5FB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 w:rsidRPr="00457573">
              <w:rPr>
                <w:rFonts w:ascii="Times New Roman" w:hAnsi="Times New Roman"/>
                <w:sz w:val="20"/>
                <w:szCs w:val="20"/>
              </w:rPr>
              <w:t>Универзитета у Нишу</w:t>
            </w:r>
          </w:p>
        </w:tc>
        <w:tc>
          <w:tcPr>
            <w:tcW w:w="2529" w:type="dxa"/>
            <w:gridSpan w:val="2"/>
            <w:vAlign w:val="center"/>
          </w:tcPr>
          <w:p w14:paraId="1B1C029F" w14:textId="34024974" w:rsidR="00457573" w:rsidRPr="00491993" w:rsidRDefault="00457573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06" w:type="dxa"/>
            <w:gridSpan w:val="2"/>
            <w:vAlign w:val="center"/>
          </w:tcPr>
          <w:p w14:paraId="1C9D3B8C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457573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457573" w:rsidRPr="00AC0E94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457573" w:rsidRPr="00491993" w14:paraId="12A193CD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7CBAF5C6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457573" w:rsidRPr="00AC0E94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2790" w:type="dxa"/>
            <w:gridSpan w:val="3"/>
            <w:vAlign w:val="center"/>
          </w:tcPr>
          <w:p w14:paraId="54D10441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2236" w:type="dxa"/>
            <w:gridSpan w:val="3"/>
            <w:vAlign w:val="center"/>
          </w:tcPr>
          <w:p w14:paraId="719D0B26" w14:textId="77777777" w:rsidR="00457573" w:rsidRPr="00AC0E94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14" w:type="dxa"/>
            <w:gridSpan w:val="2"/>
            <w:vAlign w:val="center"/>
          </w:tcPr>
          <w:p w14:paraId="30C1B355" w14:textId="77777777" w:rsidR="00457573" w:rsidRPr="00AC0E94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912" w:type="dxa"/>
            <w:vAlign w:val="center"/>
          </w:tcPr>
          <w:p w14:paraId="1209878B" w14:textId="77777777" w:rsidR="00457573" w:rsidRPr="00491993" w:rsidRDefault="00457573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457573" w:rsidRPr="00491993" w14:paraId="13297D7F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5BAFCAB4" w14:textId="3AC65482" w:rsidR="00457573" w:rsidRPr="00273BD1" w:rsidRDefault="00457573" w:rsidP="004D02D4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05BAE2C2" w:rsidR="00457573" w:rsidRPr="00491993" w:rsidRDefault="00AB77A7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4612</w:t>
            </w:r>
          </w:p>
        </w:tc>
        <w:tc>
          <w:tcPr>
            <w:tcW w:w="2790" w:type="dxa"/>
            <w:gridSpan w:val="3"/>
            <w:vAlign w:val="center"/>
          </w:tcPr>
          <w:p w14:paraId="61AA14B1" w14:textId="40C5DD72" w:rsidR="00457573" w:rsidRPr="00491993" w:rsidRDefault="00AB77A7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Економика индустрије</w:t>
            </w:r>
          </w:p>
        </w:tc>
        <w:tc>
          <w:tcPr>
            <w:tcW w:w="2236" w:type="dxa"/>
            <w:gridSpan w:val="3"/>
            <w:vAlign w:val="center"/>
          </w:tcPr>
          <w:p w14:paraId="54E8BC0B" w14:textId="5F0CB6E1" w:rsidR="00457573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14" w:type="dxa"/>
            <w:gridSpan w:val="2"/>
            <w:vAlign w:val="center"/>
          </w:tcPr>
          <w:p w14:paraId="26C84E86" w14:textId="77777777" w:rsidR="00457573" w:rsidRDefault="00AB77A7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0543FFC6" w:rsidR="004D02D4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59B86C8F" w14:textId="486666ED" w:rsidR="00457573" w:rsidRPr="00491993" w:rsidRDefault="00AB77A7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4D02D4" w:rsidRPr="00491993" w14:paraId="59DE956F" w14:textId="77777777" w:rsidTr="001718E9">
        <w:trPr>
          <w:cantSplit/>
          <w:trHeight w:val="340"/>
        </w:trPr>
        <w:tc>
          <w:tcPr>
            <w:tcW w:w="543" w:type="dxa"/>
            <w:vAlign w:val="center"/>
          </w:tcPr>
          <w:p w14:paraId="39C038EB" w14:textId="65A4DC5C" w:rsidR="004D02D4" w:rsidRPr="00273BD1" w:rsidRDefault="004D02D4" w:rsidP="004D02D4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E5469A9" w14:textId="6AEAEAFE" w:rsidR="004D02D4" w:rsidRPr="00491993" w:rsidRDefault="004D02D4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4622</w:t>
            </w:r>
          </w:p>
        </w:tc>
        <w:tc>
          <w:tcPr>
            <w:tcW w:w="2790" w:type="dxa"/>
            <w:gridSpan w:val="3"/>
            <w:vAlign w:val="center"/>
          </w:tcPr>
          <w:p w14:paraId="27664D84" w14:textId="720C3667" w:rsidR="004D02D4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Индустријски менаџмент</w:t>
            </w:r>
          </w:p>
        </w:tc>
        <w:tc>
          <w:tcPr>
            <w:tcW w:w="2236" w:type="dxa"/>
            <w:gridSpan w:val="3"/>
          </w:tcPr>
          <w:p w14:paraId="1AB8819E" w14:textId="1B650E15" w:rsidR="004D02D4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74E0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4" w:type="dxa"/>
            <w:gridSpan w:val="2"/>
          </w:tcPr>
          <w:p w14:paraId="33515ADF" w14:textId="59F8CD81" w:rsidR="004D02D4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74E0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912" w:type="dxa"/>
            <w:vAlign w:val="center"/>
          </w:tcPr>
          <w:p w14:paraId="5317F9FF" w14:textId="51A957B4" w:rsidR="004D02D4" w:rsidRPr="00491993" w:rsidRDefault="004D02D4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457573" w:rsidRPr="00491993" w14:paraId="1F6CA709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4B17AF72" w14:textId="00A6AD29" w:rsidR="00457573" w:rsidRPr="00273BD1" w:rsidRDefault="00457573" w:rsidP="004D02D4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6B2865F" w14:textId="4B1C9237" w:rsidR="00457573" w:rsidRPr="00491993" w:rsidRDefault="00AB77A7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4614</w:t>
            </w:r>
          </w:p>
        </w:tc>
        <w:tc>
          <w:tcPr>
            <w:tcW w:w="2790" w:type="dxa"/>
            <w:gridSpan w:val="3"/>
            <w:vAlign w:val="center"/>
          </w:tcPr>
          <w:p w14:paraId="69D9E22C" w14:textId="73D2AA4A" w:rsidR="00457573" w:rsidRPr="00491993" w:rsidRDefault="00AB77A7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Економика туризма</w:t>
            </w:r>
          </w:p>
        </w:tc>
        <w:tc>
          <w:tcPr>
            <w:tcW w:w="2236" w:type="dxa"/>
            <w:gridSpan w:val="3"/>
            <w:vAlign w:val="center"/>
          </w:tcPr>
          <w:p w14:paraId="66C68EE5" w14:textId="01BC342D" w:rsidR="00457573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14" w:type="dxa"/>
            <w:gridSpan w:val="2"/>
            <w:vAlign w:val="center"/>
          </w:tcPr>
          <w:p w14:paraId="065833CC" w14:textId="77777777" w:rsidR="004D02D4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00C7BA3B" w:rsidR="00457573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37A7120F" w14:textId="68966323" w:rsidR="00457573" w:rsidRPr="00491993" w:rsidRDefault="00AB77A7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457573" w:rsidRPr="00491993" w14:paraId="713D31C3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03C44EB4" w14:textId="154DBB6A" w:rsidR="00457573" w:rsidRPr="00273BD1" w:rsidRDefault="00457573" w:rsidP="004D02D4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D0BF695" w14:textId="0954FAB3" w:rsidR="00457573" w:rsidRPr="00491993" w:rsidRDefault="00AB77A7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4660</w:t>
            </w:r>
          </w:p>
        </w:tc>
        <w:tc>
          <w:tcPr>
            <w:tcW w:w="2790" w:type="dxa"/>
            <w:gridSpan w:val="3"/>
            <w:vAlign w:val="center"/>
          </w:tcPr>
          <w:p w14:paraId="6EFF6587" w14:textId="378E9AAA" w:rsidR="00457573" w:rsidRPr="00491993" w:rsidRDefault="00AB77A7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преговарање</w:t>
            </w:r>
          </w:p>
        </w:tc>
        <w:tc>
          <w:tcPr>
            <w:tcW w:w="2236" w:type="dxa"/>
            <w:gridSpan w:val="3"/>
            <w:vAlign w:val="center"/>
          </w:tcPr>
          <w:p w14:paraId="56E6DD1C" w14:textId="6CA1AE8D" w:rsidR="00457573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14" w:type="dxa"/>
            <w:gridSpan w:val="2"/>
            <w:vAlign w:val="center"/>
          </w:tcPr>
          <w:p w14:paraId="7D45956F" w14:textId="77777777" w:rsidR="004D02D4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1BD58C1" w14:textId="7182B45A" w:rsidR="00457573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0802DF4D" w14:textId="6C66323E" w:rsidR="00457573" w:rsidRPr="00491993" w:rsidRDefault="00AB77A7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ОАС</w:t>
            </w:r>
          </w:p>
        </w:tc>
      </w:tr>
      <w:tr w:rsidR="00457573" w:rsidRPr="00491993" w14:paraId="1D81BE23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24362992" w14:textId="621B89DA" w:rsidR="00457573" w:rsidRPr="00273BD1" w:rsidRDefault="00457573" w:rsidP="004D02D4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4CE580C8" w14:textId="18EEBDA2" w:rsidR="00457573" w:rsidRPr="00491993" w:rsidRDefault="00AB77A7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B72E78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34</w:t>
            </w:r>
          </w:p>
        </w:tc>
        <w:tc>
          <w:tcPr>
            <w:tcW w:w="2790" w:type="dxa"/>
            <w:gridSpan w:val="3"/>
            <w:vAlign w:val="center"/>
          </w:tcPr>
          <w:p w14:paraId="1B8A6215" w14:textId="100615A6" w:rsidR="00457573" w:rsidRPr="00491993" w:rsidRDefault="00AB77A7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Регионална економија</w:t>
            </w:r>
          </w:p>
        </w:tc>
        <w:tc>
          <w:tcPr>
            <w:tcW w:w="2236" w:type="dxa"/>
            <w:gridSpan w:val="3"/>
            <w:vAlign w:val="center"/>
          </w:tcPr>
          <w:p w14:paraId="26E188E9" w14:textId="010A6B59" w:rsidR="00457573" w:rsidRPr="00491993" w:rsidRDefault="004D02D4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14" w:type="dxa"/>
            <w:gridSpan w:val="2"/>
            <w:vAlign w:val="center"/>
          </w:tcPr>
          <w:p w14:paraId="354E1ED9" w14:textId="270A1341" w:rsidR="00457573" w:rsidRPr="00491993" w:rsidRDefault="00AB77A7" w:rsidP="004D02D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912" w:type="dxa"/>
            <w:vAlign w:val="center"/>
          </w:tcPr>
          <w:p w14:paraId="11023A42" w14:textId="21CBB7A0" w:rsidR="00457573" w:rsidRPr="00491993" w:rsidRDefault="00AB77A7" w:rsidP="004D02D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457573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457573" w:rsidRPr="00491993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457573" w:rsidRPr="00491993" w14:paraId="3A34A950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457573" w:rsidRPr="00491993" w:rsidRDefault="00457573" w:rsidP="004D02D4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AA33503" w14:textId="77777777" w:rsidR="004F5526" w:rsidRPr="004F5526" w:rsidRDefault="004F5526" w:rsidP="004F5526">
            <w:pPr>
              <w:jc w:val="both"/>
              <w:rPr>
                <w:rFonts w:ascii="Times New Roman" w:hAnsi="Times New Roman"/>
              </w:rPr>
            </w:pPr>
            <w:r w:rsidRPr="004F5526">
              <w:rPr>
                <w:rFonts w:ascii="Times New Roman" w:hAnsi="Times New Roman"/>
                <w:b/>
                <w:bCs/>
                <w:lang w:val="sr-Latn-RS"/>
              </w:rPr>
              <w:t>Kostadinović, I.,</w:t>
            </w:r>
            <w:r w:rsidRPr="004F5526">
              <w:rPr>
                <w:rFonts w:ascii="Times New Roman" w:hAnsi="Times New Roman"/>
                <w:lang w:val="sr-Latn-RS"/>
              </w:rPr>
              <w:t xml:space="preserve"> &amp; Stanković, S. (2025). Regional disparities and the degree of income convergence of the EU regions. </w:t>
            </w:r>
            <w:r w:rsidRPr="004F5526">
              <w:rPr>
                <w:rFonts w:ascii="Times New Roman" w:hAnsi="Times New Roman"/>
                <w:i/>
                <w:iCs/>
                <w:lang w:val="sr-Latn-RS"/>
              </w:rPr>
              <w:t>Inzinerine Ekonomika – Engineering Economics, 36</w:t>
            </w:r>
            <w:r w:rsidRPr="004F5526">
              <w:rPr>
                <w:rFonts w:ascii="Times New Roman" w:hAnsi="Times New Roman"/>
                <w:lang w:val="sr-Latn-RS"/>
              </w:rPr>
              <w:t>(5), 532–541.</w:t>
            </w:r>
          </w:p>
          <w:p w14:paraId="201E01B8" w14:textId="72358DA0" w:rsidR="00457573" w:rsidRPr="00491993" w:rsidRDefault="004F5526" w:rsidP="004F55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hyperlink r:id="rId5" w:history="1">
              <w:r w:rsidRPr="004F5526">
                <w:rPr>
                  <w:rStyle w:val="Hyperlink"/>
                  <w:rFonts w:ascii="Times New Roman" w:hAnsi="Times New Roman"/>
                </w:rPr>
                <w:t>https://doi.org/10.5755/j01.ee.36.5.28117</w:t>
              </w:r>
            </w:hyperlink>
            <w:r w:rsidRPr="004F5526">
              <w:rPr>
                <w:rFonts w:ascii="Times New Roman" w:hAnsi="Times New Roman"/>
              </w:rPr>
              <w:t xml:space="preserve"> Print ISSN: 1392-2785, Online ISSN: 2029-5839.</w:t>
            </w:r>
          </w:p>
        </w:tc>
      </w:tr>
      <w:tr w:rsidR="00457573" w:rsidRPr="00491993" w14:paraId="153B8C6D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457573" w:rsidRPr="00491993" w:rsidRDefault="00457573" w:rsidP="004D02D4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FEB6982" w14:textId="5CF87960" w:rsidR="00457573" w:rsidRPr="004F5526" w:rsidRDefault="004F5526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F5526">
              <w:rPr>
                <w:rFonts w:ascii="Times New Roman" w:hAnsi="Times New Roman"/>
              </w:rPr>
              <w:t xml:space="preserve">Ćorović, E., Gligorijević, Ž., &amp; </w:t>
            </w:r>
            <w:r w:rsidRPr="004F5526">
              <w:rPr>
                <w:rFonts w:ascii="Times New Roman" w:hAnsi="Times New Roman"/>
                <w:b/>
                <w:bCs/>
              </w:rPr>
              <w:t>Kostadinović, I.</w:t>
            </w:r>
            <w:r w:rsidRPr="004F5526">
              <w:rPr>
                <w:rFonts w:ascii="Times New Roman" w:hAnsi="Times New Roman"/>
              </w:rPr>
              <w:t xml:space="preserve"> (2020). Export competitiveness of textile and clothes of Western Balkan countries. </w:t>
            </w:r>
            <w:r w:rsidRPr="004F5526">
              <w:rPr>
                <w:rFonts w:ascii="Times New Roman" w:hAnsi="Times New Roman"/>
                <w:i/>
                <w:iCs/>
              </w:rPr>
              <w:t>FIBRES &amp; TEXTILES in Eastern Europe, 28</w:t>
            </w:r>
            <w:r w:rsidRPr="004F5526">
              <w:rPr>
                <w:rFonts w:ascii="Times New Roman" w:hAnsi="Times New Roman"/>
              </w:rPr>
              <w:t xml:space="preserve">(4), 8–14. </w:t>
            </w:r>
            <w:hyperlink r:id="rId6" w:history="1">
              <w:r w:rsidRPr="004F5526">
                <w:rPr>
                  <w:rStyle w:val="Hyperlink"/>
                  <w:rFonts w:ascii="Times New Roman" w:hAnsi="Times New Roman"/>
                </w:rPr>
                <w:t>https://doi.org/10.5604/01.3001.0014.0927</w:t>
              </w:r>
            </w:hyperlink>
            <w:r>
              <w:rPr>
                <w:rFonts w:ascii="Times New Roman" w:hAnsi="Times New Roman"/>
                <w:lang w:val="sr-Latn-RS"/>
              </w:rPr>
              <w:t xml:space="preserve"> </w:t>
            </w:r>
            <w:r w:rsidRPr="004F5526">
              <w:rPr>
                <w:rFonts w:ascii="Times New Roman" w:hAnsi="Times New Roman"/>
              </w:rPr>
              <w:t>ISSN (Print): 1230-3666</w:t>
            </w:r>
          </w:p>
        </w:tc>
      </w:tr>
      <w:tr w:rsidR="00457573" w:rsidRPr="00491993" w14:paraId="47BFA79C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457573" w:rsidRPr="00491993" w:rsidRDefault="00457573" w:rsidP="004D02D4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5BB8486F" w14:textId="74DC5761" w:rsidR="00457573" w:rsidRPr="004F5526" w:rsidRDefault="004F5526" w:rsidP="006764E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F5526">
              <w:rPr>
                <w:rFonts w:ascii="Times New Roman" w:hAnsi="Times New Roman"/>
                <w:b/>
              </w:rPr>
              <w:t xml:space="preserve">Kostadinović, I., </w:t>
            </w:r>
            <w:r w:rsidRPr="004F5526">
              <w:rPr>
                <w:rFonts w:ascii="Times New Roman" w:hAnsi="Times New Roman"/>
                <w:bCs/>
              </w:rPr>
              <w:t xml:space="preserve">&amp; Stanković, S. (2020). The analysis of the regional disproportions in the labor market in the Republic of Serbia. </w:t>
            </w:r>
            <w:r w:rsidRPr="004F5526">
              <w:rPr>
                <w:rFonts w:ascii="Times New Roman" w:hAnsi="Times New Roman"/>
                <w:bCs/>
                <w:i/>
                <w:iCs/>
              </w:rPr>
              <w:t>Ekonomika, 66</w:t>
            </w:r>
            <w:r w:rsidRPr="004F5526">
              <w:rPr>
                <w:rFonts w:ascii="Times New Roman" w:hAnsi="Times New Roman"/>
                <w:bCs/>
              </w:rPr>
              <w:t>(1), 25–35.</w:t>
            </w:r>
            <w:r w:rsidRPr="004F5526">
              <w:rPr>
                <w:rFonts w:ascii="Times New Roman" w:hAnsi="Times New Roman"/>
                <w:b/>
              </w:rPr>
              <w:t xml:space="preserve"> </w:t>
            </w:r>
            <w:hyperlink r:id="rId7" w:history="1">
              <w:r w:rsidRPr="004F5526">
                <w:rPr>
                  <w:rStyle w:val="Hyperlink"/>
                  <w:rFonts w:ascii="Times New Roman" w:hAnsi="Times New Roman"/>
                  <w:bCs/>
                </w:rPr>
                <w:t>https://doi.org/10.5937/ekonomika2001025K</w:t>
              </w:r>
            </w:hyperlink>
            <w:r w:rsidRPr="004F5526">
              <w:rPr>
                <w:rFonts w:ascii="Times New Roman" w:hAnsi="Times New Roman"/>
                <w:bCs/>
              </w:rPr>
              <w:t xml:space="preserve"> ISSN 0350-137X, EISSN 2334-9190, UDK 338 (497,1)</w:t>
            </w:r>
          </w:p>
        </w:tc>
      </w:tr>
      <w:tr w:rsidR="00457573" w:rsidRPr="00491993" w14:paraId="5380A9BF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457573" w:rsidRPr="00491993" w:rsidRDefault="00457573" w:rsidP="004D02D4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57C7AD2" w14:textId="37429CC5" w:rsidR="00457573" w:rsidRPr="006764EF" w:rsidRDefault="006764EF" w:rsidP="006764E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Cyrl-CS"/>
              </w:rPr>
            </w:pPr>
            <w:r w:rsidRPr="006764EF">
              <w:rPr>
                <w:rFonts w:ascii="Times New Roman" w:hAnsi="Times New Roman"/>
              </w:rPr>
              <w:t xml:space="preserve">Gligorijević, Ž., &amp; </w:t>
            </w:r>
            <w:r w:rsidRPr="006764EF">
              <w:rPr>
                <w:rFonts w:ascii="Times New Roman" w:hAnsi="Times New Roman"/>
                <w:b/>
                <w:bCs/>
              </w:rPr>
              <w:t>Kostadinović, I. (</w:t>
            </w:r>
            <w:r w:rsidRPr="006764EF">
              <w:rPr>
                <w:rFonts w:ascii="Times New Roman" w:hAnsi="Times New Roman"/>
              </w:rPr>
              <w:t xml:space="preserve">2022). Internacional tourism: characteristics and dynamics of growth in conditions of crisis. </w:t>
            </w:r>
            <w:r w:rsidRPr="006764EF">
              <w:rPr>
                <w:rFonts w:ascii="Times New Roman" w:hAnsi="Times New Roman"/>
                <w:i/>
                <w:iCs/>
              </w:rPr>
              <w:t>TEME, 46</w:t>
            </w:r>
            <w:r w:rsidRPr="006764EF">
              <w:rPr>
                <w:rFonts w:ascii="Times New Roman" w:hAnsi="Times New Roman"/>
              </w:rPr>
              <w:t>(4), 939–955. Print ISSN 0353-7919, Online ISSN 1820-7804.</w:t>
            </w:r>
          </w:p>
        </w:tc>
      </w:tr>
      <w:tr w:rsidR="00457573" w:rsidRPr="00491993" w14:paraId="4278B774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09FCEDF7" w14:textId="77777777" w:rsidR="00457573" w:rsidRPr="00491993" w:rsidRDefault="00457573" w:rsidP="004D02D4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741CD95" w14:textId="2FF9E826" w:rsidR="00457573" w:rsidRPr="006764EF" w:rsidRDefault="006764EF" w:rsidP="006764E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Cyrl-CS"/>
              </w:rPr>
            </w:pPr>
            <w:r w:rsidRPr="006764EF">
              <w:rPr>
                <w:rFonts w:ascii="Times New Roman" w:hAnsi="Times New Roman"/>
              </w:rPr>
              <w:t xml:space="preserve">Gligorijević, Ž., &amp; </w:t>
            </w:r>
            <w:r w:rsidRPr="006764EF">
              <w:rPr>
                <w:rFonts w:ascii="Times New Roman" w:hAnsi="Times New Roman"/>
                <w:b/>
                <w:bCs/>
              </w:rPr>
              <w:t>Kostadinović, I.</w:t>
            </w:r>
            <w:r w:rsidRPr="006764EF">
              <w:rPr>
                <w:rFonts w:ascii="Times New Roman" w:hAnsi="Times New Roman"/>
              </w:rPr>
              <w:t xml:space="preserve"> (2023). Tourism of the Republic of Serbia: characteristics and strategic goals of development. </w:t>
            </w:r>
            <w:r w:rsidRPr="00532A6F">
              <w:rPr>
                <w:rFonts w:ascii="Times New Roman" w:hAnsi="Times New Roman"/>
                <w:i/>
                <w:iCs/>
              </w:rPr>
              <w:t>International Review, 1–2,</w:t>
            </w:r>
            <w:r w:rsidRPr="006764EF">
              <w:rPr>
                <w:rFonts w:ascii="Times New Roman" w:hAnsi="Times New Roman"/>
              </w:rPr>
              <w:t xml:space="preserve"> 51–58. ISSN 2217-9739, eISSN 2560-3353. ISBN 979-12-80225-65-8.</w:t>
            </w:r>
          </w:p>
        </w:tc>
      </w:tr>
      <w:tr w:rsidR="00457573" w:rsidRPr="00491993" w14:paraId="78F72B0D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2C22AD51" w14:textId="77777777" w:rsidR="00457573" w:rsidRPr="00491993" w:rsidRDefault="00457573" w:rsidP="004D02D4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495FBD8A" w14:textId="4C59F2B6" w:rsidR="00457573" w:rsidRPr="006764EF" w:rsidRDefault="006764EF" w:rsidP="006764E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Cyrl-CS"/>
              </w:rPr>
            </w:pPr>
            <w:r w:rsidRPr="006764EF">
              <w:rPr>
                <w:rFonts w:ascii="Times New Roman" w:hAnsi="Times New Roman"/>
              </w:rPr>
              <w:t xml:space="preserve">Gligorijević, Ž., &amp; </w:t>
            </w:r>
            <w:r w:rsidRPr="006764EF">
              <w:rPr>
                <w:rFonts w:ascii="Times New Roman" w:hAnsi="Times New Roman"/>
                <w:b/>
                <w:bCs/>
              </w:rPr>
              <w:t>Kostadinović, I.</w:t>
            </w:r>
            <w:r w:rsidRPr="006764EF">
              <w:rPr>
                <w:rFonts w:ascii="Times New Roman" w:hAnsi="Times New Roman"/>
              </w:rPr>
              <w:t xml:space="preserve"> (2023). Industrija Republike Srbije – strukturni aspekt razvojnih procesa (Prilog za privrednu istoriju druge polovine 20. veka). </w:t>
            </w:r>
            <w:r w:rsidRPr="00532A6F">
              <w:rPr>
                <w:rFonts w:ascii="Times New Roman" w:hAnsi="Times New Roman"/>
                <w:i/>
                <w:iCs/>
              </w:rPr>
              <w:t>Ekonomika, 69(3)</w:t>
            </w:r>
            <w:r w:rsidRPr="006764EF">
              <w:rPr>
                <w:rFonts w:ascii="Times New Roman" w:hAnsi="Times New Roman"/>
              </w:rPr>
              <w:t>, 1–14. ISSN 0350-137X, eISSN 2334-9190.</w:t>
            </w:r>
          </w:p>
        </w:tc>
      </w:tr>
      <w:tr w:rsidR="00457573" w:rsidRPr="00491993" w14:paraId="55F4D851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457573" w:rsidRPr="00491993" w:rsidRDefault="00457573" w:rsidP="004D02D4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2E1E2817" w14:textId="6C527378" w:rsidR="00457573" w:rsidRPr="006764EF" w:rsidRDefault="006764EF" w:rsidP="006764E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Cyrl-CS"/>
              </w:rPr>
            </w:pPr>
            <w:r w:rsidRPr="006764EF">
              <w:rPr>
                <w:rFonts w:ascii="Times New Roman" w:hAnsi="Times New Roman"/>
                <w:b/>
                <w:bCs/>
              </w:rPr>
              <w:t>Kostadinović, I.,</w:t>
            </w:r>
            <w:r w:rsidRPr="006764EF">
              <w:rPr>
                <w:rFonts w:ascii="Times New Roman" w:hAnsi="Times New Roman"/>
              </w:rPr>
              <w:t xml:space="preserve"> Jovanović, V., &amp; Stanković, S. (2023). Do industrial clusters contribute to organizations’ innovation performance? Path analysis. </w:t>
            </w:r>
            <w:r w:rsidRPr="00532A6F">
              <w:rPr>
                <w:rFonts w:ascii="Times New Roman" w:hAnsi="Times New Roman"/>
                <w:i/>
                <w:iCs/>
              </w:rPr>
              <w:t>Ekonomske teme</w:t>
            </w:r>
            <w:r w:rsidRPr="006764EF">
              <w:rPr>
                <w:rFonts w:ascii="Times New Roman" w:hAnsi="Times New Roman"/>
              </w:rPr>
              <w:t xml:space="preserve">, </w:t>
            </w:r>
            <w:r w:rsidRPr="00532A6F">
              <w:rPr>
                <w:rFonts w:ascii="Times New Roman" w:hAnsi="Times New Roman"/>
                <w:i/>
                <w:iCs/>
              </w:rPr>
              <w:t>61(3),</w:t>
            </w:r>
            <w:r w:rsidRPr="006764EF">
              <w:rPr>
                <w:rFonts w:ascii="Times New Roman" w:hAnsi="Times New Roman"/>
              </w:rPr>
              <w:t xml:space="preserve"> 387–406. ISSN 0353-8648</w:t>
            </w:r>
          </w:p>
        </w:tc>
      </w:tr>
      <w:tr w:rsidR="00457573" w:rsidRPr="00491993" w14:paraId="3C57ABBB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2D1B6CB9" w14:textId="77777777" w:rsidR="00457573" w:rsidRPr="00491993" w:rsidRDefault="00457573" w:rsidP="00457573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1026D21F" w14:textId="2EEAE49F" w:rsidR="00457573" w:rsidRPr="006764EF" w:rsidRDefault="006764EF" w:rsidP="006764E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Cyrl-CS"/>
              </w:rPr>
            </w:pPr>
            <w:r w:rsidRPr="006764EF">
              <w:rPr>
                <w:rFonts w:ascii="Times New Roman" w:hAnsi="Times New Roman"/>
                <w:b/>
                <w:bCs/>
              </w:rPr>
              <w:t>Kostadinović, I.,</w:t>
            </w:r>
            <w:r w:rsidRPr="006764EF">
              <w:rPr>
                <w:rFonts w:ascii="Times New Roman" w:hAnsi="Times New Roman"/>
              </w:rPr>
              <w:t xml:space="preserve"> Stanojević, M., &amp; Đorđević, D. Ž. (2025). Sustainable urban mobility in Serbian cities: Status, challenges, and policy directions. </w:t>
            </w:r>
            <w:r w:rsidRPr="006764EF">
              <w:rPr>
                <w:rFonts w:ascii="Times New Roman" w:hAnsi="Times New Roman"/>
                <w:i/>
                <w:iCs/>
              </w:rPr>
              <w:t>Journal of Regenerative Economics, 2</w:t>
            </w:r>
            <w:r w:rsidRPr="006764EF">
              <w:rPr>
                <w:rFonts w:ascii="Times New Roman" w:hAnsi="Times New Roman"/>
              </w:rPr>
              <w:t xml:space="preserve">(2), 167–177. </w:t>
            </w:r>
            <w:hyperlink r:id="rId8" w:tgtFrame="_new" w:history="1">
              <w:r w:rsidRPr="006764EF">
                <w:rPr>
                  <w:rStyle w:val="Hyperlink"/>
                  <w:rFonts w:ascii="Times New Roman" w:hAnsi="Times New Roman"/>
                  <w:color w:val="auto"/>
                </w:rPr>
                <w:t>https://doi.org/10.5937/jre2502167K</w:t>
              </w:r>
            </w:hyperlink>
          </w:p>
        </w:tc>
      </w:tr>
      <w:tr w:rsidR="00457573" w:rsidRPr="00491993" w14:paraId="0493A9A1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0A63EED1" w14:textId="77777777" w:rsidR="00457573" w:rsidRPr="00491993" w:rsidRDefault="00457573" w:rsidP="00457573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36CD7F26" w14:textId="403C25C9" w:rsidR="00457573" w:rsidRPr="006764EF" w:rsidRDefault="006764EF" w:rsidP="006764E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Cyrl-CS"/>
              </w:rPr>
            </w:pPr>
            <w:r w:rsidRPr="006764EF">
              <w:rPr>
                <w:rFonts w:ascii="Times New Roman" w:hAnsi="Times New Roman"/>
                <w:b/>
                <w:bCs/>
              </w:rPr>
              <w:t>Kostadinović, I.</w:t>
            </w:r>
            <w:r w:rsidRPr="006764EF">
              <w:rPr>
                <w:rFonts w:ascii="Times New Roman" w:hAnsi="Times New Roman"/>
              </w:rPr>
              <w:t xml:space="preserve"> (2025). Industrija 5.0 kao pokretač cirkularne ekonomije: novi trendovi i održiva budućnost. U V. Marjanović &amp; D. Đorđević (Ur.), Zbornik radova: Cirkularna ekonomija – trendovi i perspektive</w:t>
            </w:r>
            <w:r w:rsidR="00532A6F">
              <w:rPr>
                <w:rFonts w:ascii="Times New Roman" w:hAnsi="Times New Roman"/>
              </w:rPr>
              <w:t xml:space="preserve">, </w:t>
            </w:r>
            <w:r w:rsidRPr="006764EF">
              <w:rPr>
                <w:rFonts w:ascii="Times New Roman" w:hAnsi="Times New Roman"/>
              </w:rPr>
              <w:t>171–190. Ekonomski fakultet, Univerzitet u Nišu. ISBN 978-86-6139-250-4. COBISS.SR-ID 182625801</w:t>
            </w:r>
          </w:p>
        </w:tc>
      </w:tr>
      <w:tr w:rsidR="00457573" w:rsidRPr="00491993" w14:paraId="1E868F3D" w14:textId="77777777" w:rsidTr="004D02D4">
        <w:trPr>
          <w:cantSplit/>
          <w:trHeight w:val="340"/>
        </w:trPr>
        <w:tc>
          <w:tcPr>
            <w:tcW w:w="543" w:type="dxa"/>
            <w:vAlign w:val="center"/>
          </w:tcPr>
          <w:p w14:paraId="2FDF2A48" w14:textId="77777777" w:rsidR="00457573" w:rsidRPr="00491993" w:rsidRDefault="00457573" w:rsidP="00457573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0"/>
            <w:vAlign w:val="center"/>
          </w:tcPr>
          <w:p w14:paraId="1F65C6C1" w14:textId="79169195" w:rsidR="00457573" w:rsidRPr="006764EF" w:rsidRDefault="006764EF" w:rsidP="006764E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Latn-RS"/>
              </w:rPr>
            </w:pPr>
            <w:r w:rsidRPr="006764EF">
              <w:rPr>
                <w:rFonts w:ascii="Times New Roman" w:hAnsi="Times New Roman"/>
              </w:rPr>
              <w:t xml:space="preserve">Pavlović, I., &amp; </w:t>
            </w:r>
            <w:r w:rsidRPr="006764EF">
              <w:rPr>
                <w:rFonts w:ascii="Times New Roman" w:hAnsi="Times New Roman"/>
                <w:b/>
                <w:bCs/>
              </w:rPr>
              <w:t>Kostadinović, I.</w:t>
            </w:r>
            <w:r w:rsidRPr="006764EF">
              <w:rPr>
                <w:rFonts w:ascii="Times New Roman" w:hAnsi="Times New Roman"/>
              </w:rPr>
              <w:t xml:space="preserve"> (2025). Economic development and demographic changes: Analyzing the relationship in the case of the Republic of Serbia through the lens of the neoclassical growth model. </w:t>
            </w:r>
            <w:r w:rsidRPr="006764EF">
              <w:rPr>
                <w:rFonts w:ascii="Times New Roman" w:hAnsi="Times New Roman"/>
                <w:i/>
                <w:iCs/>
              </w:rPr>
              <w:t>Ekonomske teme, 63</w:t>
            </w:r>
            <w:r w:rsidRPr="006764EF">
              <w:rPr>
                <w:rFonts w:ascii="Times New Roman" w:hAnsi="Times New Roman"/>
              </w:rPr>
              <w:t>(4).</w:t>
            </w:r>
            <w:r>
              <w:rPr>
                <w:rFonts w:ascii="Times New Roman" w:hAnsi="Times New Roman"/>
                <w:lang w:val="sr-Latn-RS"/>
              </w:rPr>
              <w:t xml:space="preserve"> ISSN: 0353-8648</w:t>
            </w:r>
          </w:p>
        </w:tc>
      </w:tr>
      <w:tr w:rsidR="00457573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457573" w:rsidRPr="00491993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57573" w:rsidRPr="00491993" w14:paraId="3C53ADBD" w14:textId="77777777" w:rsidTr="004D02D4">
        <w:trPr>
          <w:cantSplit/>
          <w:trHeight w:val="340"/>
        </w:trPr>
        <w:tc>
          <w:tcPr>
            <w:tcW w:w="4860" w:type="dxa"/>
            <w:gridSpan w:val="6"/>
            <w:vAlign w:val="center"/>
          </w:tcPr>
          <w:p w14:paraId="1D6FDC03" w14:textId="77777777" w:rsidR="00457573" w:rsidRPr="00491993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489" w:type="dxa"/>
            <w:gridSpan w:val="5"/>
            <w:vAlign w:val="center"/>
          </w:tcPr>
          <w:p w14:paraId="67582A17" w14:textId="1CC41A52" w:rsidR="00457573" w:rsidRPr="007A16E7" w:rsidRDefault="007A16E7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227</w:t>
            </w:r>
          </w:p>
        </w:tc>
      </w:tr>
      <w:tr w:rsidR="00457573" w:rsidRPr="00491993" w14:paraId="429BF817" w14:textId="77777777" w:rsidTr="004D02D4">
        <w:trPr>
          <w:cantSplit/>
          <w:trHeight w:val="340"/>
        </w:trPr>
        <w:tc>
          <w:tcPr>
            <w:tcW w:w="4860" w:type="dxa"/>
            <w:gridSpan w:val="6"/>
            <w:vAlign w:val="center"/>
          </w:tcPr>
          <w:p w14:paraId="713D0F63" w14:textId="77777777" w:rsidR="00457573" w:rsidRPr="00491993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489" w:type="dxa"/>
            <w:gridSpan w:val="5"/>
            <w:vAlign w:val="center"/>
          </w:tcPr>
          <w:p w14:paraId="4E84401A" w14:textId="2BA5656A" w:rsidR="00457573" w:rsidRPr="007A16E7" w:rsidRDefault="007A16E7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</w:t>
            </w:r>
          </w:p>
        </w:tc>
      </w:tr>
      <w:tr w:rsidR="00457573" w:rsidRPr="00491993" w14:paraId="2EB834BE" w14:textId="77777777" w:rsidTr="004D02D4">
        <w:trPr>
          <w:cantSplit/>
          <w:trHeight w:val="340"/>
        </w:trPr>
        <w:tc>
          <w:tcPr>
            <w:tcW w:w="4860" w:type="dxa"/>
            <w:gridSpan w:val="6"/>
            <w:vAlign w:val="center"/>
          </w:tcPr>
          <w:p w14:paraId="7489719B" w14:textId="77777777" w:rsidR="00457573" w:rsidRPr="00491993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63" w:type="dxa"/>
            <w:gridSpan w:val="2"/>
            <w:vAlign w:val="center"/>
          </w:tcPr>
          <w:p w14:paraId="57D82CAF" w14:textId="193BD599" w:rsidR="00457573" w:rsidRPr="007A16E7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7A16E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        2</w:t>
            </w:r>
          </w:p>
        </w:tc>
        <w:tc>
          <w:tcPr>
            <w:tcW w:w="3726" w:type="dxa"/>
            <w:gridSpan w:val="3"/>
            <w:vAlign w:val="center"/>
          </w:tcPr>
          <w:p w14:paraId="1B372CA3" w14:textId="77777777" w:rsidR="00457573" w:rsidRPr="00491993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457573" w:rsidRPr="00491993" w14:paraId="2AC3A44C" w14:textId="77777777" w:rsidTr="004D02D4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457573" w:rsidRPr="00491993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9"/>
            <w:vAlign w:val="center"/>
          </w:tcPr>
          <w:p w14:paraId="14EB87C1" w14:textId="77777777" w:rsidR="00457573" w:rsidRPr="00491993" w:rsidRDefault="00457573" w:rsidP="004575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2A1BA6E" w14:textId="77777777" w:rsidR="00D8586A" w:rsidRPr="004D02D4" w:rsidRDefault="00D8586A">
      <w:pPr>
        <w:rPr>
          <w:sz w:val="4"/>
          <w:szCs w:val="4"/>
          <w:lang w:val="sr-Latn-RS"/>
        </w:rPr>
      </w:pPr>
    </w:p>
    <w:sectPr w:rsidR="00D8586A" w:rsidRPr="004D02D4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7163034">
    <w:abstractNumId w:val="1"/>
  </w:num>
  <w:num w:numId="2" w16cid:durableId="175925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56CC8"/>
    <w:rsid w:val="0024679D"/>
    <w:rsid w:val="00273BD1"/>
    <w:rsid w:val="003157EB"/>
    <w:rsid w:val="00457573"/>
    <w:rsid w:val="004D02D4"/>
    <w:rsid w:val="004F5526"/>
    <w:rsid w:val="00532A6F"/>
    <w:rsid w:val="0054722A"/>
    <w:rsid w:val="006764EF"/>
    <w:rsid w:val="00796F4A"/>
    <w:rsid w:val="007A16E7"/>
    <w:rsid w:val="007A4520"/>
    <w:rsid w:val="008E2714"/>
    <w:rsid w:val="00907AFB"/>
    <w:rsid w:val="009906D5"/>
    <w:rsid w:val="00A17238"/>
    <w:rsid w:val="00AB77A7"/>
    <w:rsid w:val="00B72E78"/>
    <w:rsid w:val="00BC1FA8"/>
    <w:rsid w:val="00D172DB"/>
    <w:rsid w:val="00D8586A"/>
    <w:rsid w:val="00DE2FF6"/>
    <w:rsid w:val="00F0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937/jre2502167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937/ekonomika2001025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604/01.3001.0014.0927" TargetMode="External"/><Relationship Id="rId5" Type="http://schemas.openxmlformats.org/officeDocument/2006/relationships/hyperlink" Target="https://doi.org/10.5755/j01.ee.36.5.281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3</cp:revision>
  <dcterms:created xsi:type="dcterms:W3CDTF">2026-05-29T07:29:00Z</dcterms:created>
  <dcterms:modified xsi:type="dcterms:W3CDTF">2026-08-26T10:52:00Z</dcterms:modified>
</cp:coreProperties>
</file>